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A77F" w14:textId="7859A951" w:rsidR="00380EAE" w:rsidRDefault="00DD4F12" w:rsidP="004024A6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(20</w:t>
      </w:r>
      <w:r w:rsidR="00181529">
        <w:rPr>
          <w:rFonts w:ascii="Times New Roman" w:hAnsi="Times New Roman" w:cs="Times New Roman"/>
          <w:sz w:val="20"/>
          <w:szCs w:val="20"/>
        </w:rPr>
        <w:t>23</w:t>
      </w:r>
      <w:r>
        <w:rPr>
          <w:rFonts w:ascii="Times New Roman" w:hAnsi="Times New Roman" w:cs="Times New Roman"/>
          <w:sz w:val="20"/>
          <w:szCs w:val="20"/>
        </w:rPr>
        <w:t xml:space="preserve">Apr </w:t>
      </w:r>
      <w:r w:rsidR="00E0712D">
        <w:rPr>
          <w:rFonts w:ascii="Times New Roman" w:hAnsi="Times New Roman" w:cs="Times New Roman"/>
          <w:sz w:val="20"/>
          <w:szCs w:val="20"/>
        </w:rPr>
        <w:t>BPC</w:t>
      </w:r>
      <w:r>
        <w:rPr>
          <w:rFonts w:ascii="Times New Roman" w:hAnsi="Times New Roman" w:cs="Times New Roman"/>
          <w:sz w:val="20"/>
          <w:szCs w:val="20"/>
        </w:rPr>
        <w:t>.docx)</w:t>
      </w:r>
    </w:p>
    <w:p w14:paraId="3EB2A241" w14:textId="77777777" w:rsidR="00491EC9" w:rsidRDefault="00DD4F12" w:rsidP="00491EC9">
      <w:pPr>
        <w:pStyle w:val="Heading1"/>
        <w:keepNext/>
        <w:jc w:val="center"/>
        <w:rPr>
          <w:b/>
          <w:caps/>
          <w:sz w:val="20"/>
        </w:rPr>
      </w:pPr>
      <w:r>
        <w:rPr>
          <w:b/>
          <w:sz w:val="20"/>
        </w:rPr>
        <w:t>RECOMMENDED ENGINEERING SPECIFICATION FOR PumpFlex™ BPC-FX IN</w:t>
      </w:r>
      <w:r>
        <w:rPr>
          <w:b/>
          <w:caps/>
          <w:sz w:val="20"/>
        </w:rPr>
        <w:t>ternally Pressurized</w:t>
      </w:r>
    </w:p>
    <w:p w14:paraId="66077FD6" w14:textId="77777777" w:rsidR="00DD4F12" w:rsidRDefault="00DD4F12" w:rsidP="00491EC9">
      <w:pPr>
        <w:pStyle w:val="Heading1"/>
        <w:keepNext/>
        <w:jc w:val="center"/>
        <w:rPr>
          <w:b/>
          <w:caps/>
          <w:sz w:val="20"/>
        </w:rPr>
      </w:pPr>
      <w:r>
        <w:rPr>
          <w:b/>
          <w:caps/>
          <w:sz w:val="20"/>
        </w:rPr>
        <w:t>METAL BELLOWS PUMP CONNECTOR / Expansion JOINTS</w:t>
      </w:r>
    </w:p>
    <w:p w14:paraId="48C027FB" w14:textId="77777777" w:rsidR="00DD4F12" w:rsidRDefault="00DD4F12" w:rsidP="00DD4F12">
      <w:pPr>
        <w:rPr>
          <w:b/>
          <w:sz w:val="20"/>
        </w:rPr>
      </w:pPr>
    </w:p>
    <w:p w14:paraId="0ECAAFF6" w14:textId="77777777" w:rsidR="00DD4F12" w:rsidRPr="00DD4F12" w:rsidRDefault="00DD4F12" w:rsidP="00DD4F12">
      <w:pPr>
        <w:pStyle w:val="Heading2"/>
        <w:keepNext/>
        <w:rPr>
          <w:sz w:val="20"/>
        </w:rPr>
      </w:pPr>
      <w:r w:rsidRPr="00DD4F12">
        <w:rPr>
          <w:sz w:val="20"/>
        </w:rPr>
        <w:t>PART 1 GENERAL</w:t>
      </w:r>
    </w:p>
    <w:p w14:paraId="10CD39CD" w14:textId="77777777" w:rsidR="00DD4F12" w:rsidRPr="00DD4F12" w:rsidRDefault="00DD4F12" w:rsidP="00DD4F12">
      <w:pPr>
        <w:spacing w:after="0"/>
        <w:rPr>
          <w:rFonts w:ascii="Times New Roman" w:hAnsi="Times New Roman" w:cs="Times New Roman"/>
          <w:sz w:val="20"/>
        </w:rPr>
      </w:pPr>
    </w:p>
    <w:p w14:paraId="2C2F2140" w14:textId="77777777" w:rsidR="00DD4F12" w:rsidRPr="00DD4F12" w:rsidRDefault="00DD4F12" w:rsidP="00DD4F12">
      <w:pPr>
        <w:tabs>
          <w:tab w:val="left" w:pos="480"/>
        </w:tabs>
        <w:spacing w:after="0"/>
        <w:ind w:left="480" w:hanging="480"/>
        <w:rPr>
          <w:rFonts w:ascii="Times New Roman" w:hAnsi="Times New Roman" w:cs="Times New Roman"/>
          <w:sz w:val="20"/>
        </w:rPr>
      </w:pPr>
      <w:r w:rsidRPr="00DD4F12">
        <w:rPr>
          <w:rFonts w:ascii="Times New Roman" w:hAnsi="Times New Roman" w:cs="Times New Roman"/>
          <w:sz w:val="20"/>
        </w:rPr>
        <w:t>1.01</w:t>
      </w:r>
      <w:r w:rsidRPr="00DD4F12">
        <w:rPr>
          <w:rFonts w:ascii="Times New Roman" w:hAnsi="Times New Roman" w:cs="Times New Roman"/>
          <w:sz w:val="20"/>
        </w:rPr>
        <w:tab/>
        <w:t>SECTION INCLUDES</w:t>
      </w:r>
    </w:p>
    <w:p w14:paraId="271B5B6F" w14:textId="77777777" w:rsidR="00DD4F12" w:rsidRPr="00DD4F12" w:rsidRDefault="00DD4F12" w:rsidP="00DD4F12">
      <w:pPr>
        <w:widowControl w:val="0"/>
        <w:numPr>
          <w:ilvl w:val="0"/>
          <w:numId w:val="1"/>
        </w:numPr>
        <w:snapToGrid w:val="0"/>
        <w:spacing w:after="0" w:line="240" w:lineRule="auto"/>
        <w:rPr>
          <w:rFonts w:ascii="Times New Roman" w:hAnsi="Times New Roman" w:cs="Times New Roman"/>
          <w:sz w:val="20"/>
        </w:rPr>
      </w:pPr>
      <w:r w:rsidRPr="00DD4F12">
        <w:rPr>
          <w:rFonts w:ascii="Times New Roman" w:hAnsi="Times New Roman" w:cs="Times New Roman"/>
          <w:sz w:val="20"/>
        </w:rPr>
        <w:t>PumpFlex model BPC-FX internally pressurized pump connector / expansion joints. Provide model BPCFXxx single and /or multi-ply stainless steel bellows pump connector / expansion joint(s) with carbon steel flanged ends.</w:t>
      </w:r>
    </w:p>
    <w:p w14:paraId="5F8F7A3A" w14:textId="77777777" w:rsidR="00DD4F12" w:rsidRPr="00DD4F12" w:rsidRDefault="00DD4F12" w:rsidP="00DD4F12">
      <w:pPr>
        <w:spacing w:after="0"/>
        <w:ind w:left="480"/>
        <w:rPr>
          <w:rFonts w:ascii="Times New Roman" w:hAnsi="Times New Roman" w:cs="Times New Roman"/>
          <w:sz w:val="20"/>
        </w:rPr>
      </w:pPr>
    </w:p>
    <w:p w14:paraId="1E50F929" w14:textId="77777777" w:rsidR="00DD4F12" w:rsidRPr="00DD4F12" w:rsidRDefault="00DD4F12" w:rsidP="00DD4F12">
      <w:pPr>
        <w:tabs>
          <w:tab w:val="left" w:pos="480"/>
        </w:tabs>
        <w:spacing w:after="0"/>
        <w:ind w:left="480" w:hanging="480"/>
        <w:rPr>
          <w:rFonts w:ascii="Times New Roman" w:hAnsi="Times New Roman" w:cs="Times New Roman"/>
          <w:sz w:val="20"/>
        </w:rPr>
      </w:pPr>
      <w:r w:rsidRPr="00DD4F12">
        <w:rPr>
          <w:rFonts w:ascii="Times New Roman" w:hAnsi="Times New Roman" w:cs="Times New Roman"/>
          <w:sz w:val="20"/>
        </w:rPr>
        <w:t>1.02</w:t>
      </w:r>
      <w:r w:rsidRPr="00DD4F12">
        <w:rPr>
          <w:rFonts w:ascii="Times New Roman" w:hAnsi="Times New Roman" w:cs="Times New Roman"/>
          <w:sz w:val="20"/>
        </w:rPr>
        <w:tab/>
        <w:t>MANUFACTURER</w:t>
      </w:r>
    </w:p>
    <w:p w14:paraId="23735790" w14:textId="77777777" w:rsidR="00DD4F12" w:rsidRPr="00DD4F12" w:rsidRDefault="00DD4F12" w:rsidP="00DD4F12">
      <w:pPr>
        <w:spacing w:after="0"/>
        <w:ind w:left="1080" w:hanging="360"/>
        <w:rPr>
          <w:rFonts w:ascii="Times New Roman" w:hAnsi="Times New Roman" w:cs="Times New Roman"/>
          <w:sz w:val="20"/>
        </w:rPr>
      </w:pPr>
      <w:r w:rsidRPr="00DD4F12">
        <w:rPr>
          <w:rFonts w:ascii="Times New Roman" w:hAnsi="Times New Roman" w:cs="Times New Roman"/>
          <w:sz w:val="20"/>
        </w:rPr>
        <w:t xml:space="preserve">A.  PumpFlex internally pressurized metal bellows pump connector / expansion joint(s) shall be </w:t>
      </w:r>
      <w:r>
        <w:rPr>
          <w:rFonts w:ascii="Times New Roman" w:hAnsi="Times New Roman" w:cs="Times New Roman"/>
          <w:sz w:val="20"/>
        </w:rPr>
        <w:t>manufactured</w:t>
      </w:r>
      <w:r w:rsidRPr="00DD4F12">
        <w:rPr>
          <w:rFonts w:ascii="Times New Roman" w:hAnsi="Times New Roman" w:cs="Times New Roman"/>
          <w:sz w:val="20"/>
        </w:rPr>
        <w:t xml:space="preserve"> by Flex-Hose Co. or pre-approved equal.</w:t>
      </w:r>
    </w:p>
    <w:p w14:paraId="1AF2F599" w14:textId="77777777" w:rsidR="00DD4F12" w:rsidRPr="00DD4F12" w:rsidRDefault="00DD4F12" w:rsidP="00DD4F12">
      <w:pPr>
        <w:spacing w:after="0"/>
        <w:rPr>
          <w:rFonts w:ascii="Times New Roman" w:hAnsi="Times New Roman" w:cs="Times New Roman"/>
          <w:sz w:val="20"/>
        </w:rPr>
      </w:pPr>
    </w:p>
    <w:p w14:paraId="75C4B097" w14:textId="77777777" w:rsidR="00DD4F12" w:rsidRPr="00DD4F12" w:rsidRDefault="00DD4F12" w:rsidP="00DD4F12">
      <w:pPr>
        <w:spacing w:after="0"/>
        <w:rPr>
          <w:rFonts w:ascii="Times New Roman" w:hAnsi="Times New Roman" w:cs="Times New Roman"/>
          <w:sz w:val="20"/>
        </w:rPr>
      </w:pPr>
      <w:r w:rsidRPr="00DD4F12">
        <w:rPr>
          <w:rFonts w:ascii="Times New Roman" w:hAnsi="Times New Roman" w:cs="Times New Roman"/>
          <w:sz w:val="20"/>
        </w:rPr>
        <w:t>PART 2 PRODUCTS</w:t>
      </w:r>
    </w:p>
    <w:p w14:paraId="15B79209" w14:textId="77777777" w:rsidR="00DD4F12" w:rsidRPr="00DD4F12" w:rsidRDefault="00DD4F12" w:rsidP="00DD4F12">
      <w:pPr>
        <w:spacing w:after="0"/>
        <w:rPr>
          <w:rFonts w:ascii="Times New Roman" w:hAnsi="Times New Roman" w:cs="Times New Roman"/>
          <w:sz w:val="20"/>
        </w:rPr>
      </w:pPr>
      <w:r w:rsidRPr="00DD4F12">
        <w:rPr>
          <w:rFonts w:ascii="Times New Roman" w:hAnsi="Times New Roman" w:cs="Times New Roman"/>
          <w:sz w:val="20"/>
        </w:rPr>
        <w:t>2.01 Internally Pressurized pump connector / expansion joint</w:t>
      </w:r>
    </w:p>
    <w:p w14:paraId="3E6A1C71" w14:textId="77777777" w:rsidR="00DD4F12" w:rsidRDefault="00DD4F12" w:rsidP="00DD4F12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20"/>
        </w:rPr>
      </w:pPr>
      <w:r>
        <w:rPr>
          <w:sz w:val="20"/>
        </w:rPr>
        <w:t>Bellows pump connectors must be manufactured in the USA.</w:t>
      </w:r>
    </w:p>
    <w:p w14:paraId="07D1E53C" w14:textId="77777777" w:rsidR="00DD4F12" w:rsidRPr="00DD4F12" w:rsidRDefault="00DD4F12" w:rsidP="00DD4F12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20"/>
        </w:rPr>
      </w:pPr>
      <w:r w:rsidRPr="00DD4F12">
        <w:rPr>
          <w:sz w:val="20"/>
        </w:rPr>
        <w:t>The bellows shall be single or multi-ply design (depending on application pressure) internally pressurized 300 series stainless.</w:t>
      </w:r>
    </w:p>
    <w:p w14:paraId="1A53DB88" w14:textId="77777777" w:rsidR="00DD4F12" w:rsidRPr="00DD4F12" w:rsidRDefault="00DD4F12" w:rsidP="00DD4F12">
      <w:pPr>
        <w:widowControl w:val="0"/>
        <w:numPr>
          <w:ilvl w:val="0"/>
          <w:numId w:val="2"/>
        </w:numPr>
        <w:tabs>
          <w:tab w:val="left" w:pos="1080"/>
        </w:tabs>
        <w:snapToGrid w:val="0"/>
        <w:spacing w:after="0" w:line="240" w:lineRule="auto"/>
        <w:rPr>
          <w:rFonts w:ascii="Times New Roman" w:hAnsi="Times New Roman" w:cs="Times New Roman"/>
          <w:sz w:val="20"/>
        </w:rPr>
      </w:pPr>
      <w:r w:rsidRPr="00DD4F12">
        <w:rPr>
          <w:rFonts w:ascii="Times New Roman" w:hAnsi="Times New Roman" w:cs="Times New Roman"/>
          <w:sz w:val="20"/>
        </w:rPr>
        <w:t>The flanges shall be flat-face carbon steel plate with bolt holes drilled in accordance with ANSI 150#.</w:t>
      </w:r>
    </w:p>
    <w:p w14:paraId="1E19B4BE" w14:textId="77777777" w:rsidR="00DD4F12" w:rsidRPr="00DD4F12" w:rsidRDefault="00DD4F12" w:rsidP="00DD4F12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20"/>
        </w:rPr>
      </w:pPr>
      <w:r w:rsidRPr="00DD4F12">
        <w:rPr>
          <w:sz w:val="20"/>
        </w:rPr>
        <w:t>The flanges must be configured with a minimum of three (3) carbon steel tie rods at 120 degree offsets to prevent over extension from thrust loads created by internal system pressure.</w:t>
      </w:r>
    </w:p>
    <w:p w14:paraId="5B37A9AC" w14:textId="77777777" w:rsidR="00DD4F12" w:rsidRPr="00DD4F12" w:rsidRDefault="00DD4F12" w:rsidP="00DD4F12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20"/>
        </w:rPr>
      </w:pPr>
      <w:r w:rsidRPr="00DD4F12">
        <w:rPr>
          <w:sz w:val="20"/>
        </w:rPr>
        <w:t>The tie rods are to be equipped with compression stops to prevent compression beyond design limit.</w:t>
      </w:r>
    </w:p>
    <w:p w14:paraId="017524B9" w14:textId="77777777" w:rsidR="00DD4F12" w:rsidRPr="00DD4F12" w:rsidRDefault="00DD4F12" w:rsidP="00DD4F12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20"/>
        </w:rPr>
      </w:pPr>
      <w:r w:rsidRPr="00DD4F12">
        <w:rPr>
          <w:rFonts w:ascii="Times New Roman" w:hAnsi="Times New Roman" w:cs="Times New Roman"/>
          <w:sz w:val="20"/>
        </w:rPr>
        <w:t>They must be suitable for operating temperatures up to 850 degrees F (455° C).</w:t>
      </w:r>
    </w:p>
    <w:p w14:paraId="060E7CA4" w14:textId="77777777" w:rsidR="00DD4F12" w:rsidRPr="00DD4F12" w:rsidRDefault="00DD4F12" w:rsidP="00DD4F12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20"/>
        </w:rPr>
      </w:pPr>
      <w:r w:rsidRPr="00DD4F12">
        <w:rPr>
          <w:rFonts w:ascii="Times New Roman" w:hAnsi="Times New Roman" w:cs="Times New Roman"/>
          <w:sz w:val="20"/>
        </w:rPr>
        <w:t>For the Canadian market they must be CSA standard B51 certified, inspected and tested by the Technical Standards and Safety Authority of Canada.</w:t>
      </w:r>
    </w:p>
    <w:p w14:paraId="74D0523A" w14:textId="77777777" w:rsidR="00DD4F12" w:rsidRPr="00DD4F12" w:rsidRDefault="00DD4F12" w:rsidP="00DD4F12">
      <w:pPr>
        <w:widowControl w:val="0"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 w:cs="Times New Roman"/>
          <w:sz w:val="20"/>
        </w:rPr>
      </w:pPr>
      <w:r w:rsidRPr="00DD4F12">
        <w:rPr>
          <w:rFonts w:ascii="Times New Roman" w:hAnsi="Times New Roman" w:cs="Times New Roman"/>
          <w:sz w:val="20"/>
        </w:rPr>
        <w:t>The rated working pressure of the bellows must be covered</w:t>
      </w:r>
      <w:r>
        <w:rPr>
          <w:rFonts w:ascii="Times New Roman" w:hAnsi="Times New Roman" w:cs="Times New Roman"/>
          <w:sz w:val="20"/>
        </w:rPr>
        <w:t xml:space="preserve"> by a minimum 3:1 safety factor as per EJMA.</w:t>
      </w:r>
    </w:p>
    <w:p w14:paraId="76EF7EAD" w14:textId="77777777" w:rsidR="00DD4F12" w:rsidRPr="00DD4F12" w:rsidRDefault="00DD4F12" w:rsidP="00DD4F12">
      <w:pPr>
        <w:spacing w:after="0"/>
        <w:rPr>
          <w:rFonts w:ascii="Times New Roman" w:hAnsi="Times New Roman" w:cs="Times New Roman"/>
          <w:sz w:val="20"/>
        </w:rPr>
      </w:pPr>
    </w:p>
    <w:p w14:paraId="5CDB9A52" w14:textId="77777777" w:rsidR="00DD4F12" w:rsidRPr="00DD4F12" w:rsidRDefault="00DD4F12" w:rsidP="00DD4F12">
      <w:pPr>
        <w:spacing w:after="0"/>
        <w:rPr>
          <w:rFonts w:ascii="Times New Roman" w:hAnsi="Times New Roman" w:cs="Times New Roman"/>
          <w:sz w:val="20"/>
        </w:rPr>
      </w:pPr>
    </w:p>
    <w:p w14:paraId="6FBC3625" w14:textId="77777777" w:rsidR="00DD4F12" w:rsidRPr="00DD4F12" w:rsidRDefault="00DD4F12" w:rsidP="00DD4F12">
      <w:pPr>
        <w:widowControl w:val="0"/>
        <w:numPr>
          <w:ilvl w:val="1"/>
          <w:numId w:val="3"/>
        </w:numPr>
        <w:snapToGrid w:val="0"/>
        <w:spacing w:after="0" w:line="240" w:lineRule="auto"/>
        <w:rPr>
          <w:rFonts w:ascii="Times New Roman" w:hAnsi="Times New Roman" w:cs="Times New Roman"/>
          <w:sz w:val="20"/>
        </w:rPr>
      </w:pPr>
      <w:r w:rsidRPr="00DD4F12">
        <w:rPr>
          <w:rFonts w:ascii="Times New Roman" w:hAnsi="Times New Roman" w:cs="Times New Roman"/>
          <w:sz w:val="20"/>
        </w:rPr>
        <w:t>WARRANTY</w:t>
      </w:r>
    </w:p>
    <w:p w14:paraId="22761B09" w14:textId="77777777" w:rsidR="00DD4F12" w:rsidRPr="00DD4F12" w:rsidRDefault="00DD4F12" w:rsidP="00DD4F12">
      <w:pPr>
        <w:spacing w:after="0"/>
        <w:ind w:left="1080"/>
        <w:rPr>
          <w:rFonts w:ascii="Times New Roman" w:hAnsi="Times New Roman" w:cs="Times New Roman"/>
          <w:sz w:val="20"/>
        </w:rPr>
      </w:pPr>
      <w:r w:rsidRPr="00DD4F12">
        <w:rPr>
          <w:rFonts w:ascii="Times New Roman" w:hAnsi="Times New Roman" w:cs="Times New Roman"/>
          <w:sz w:val="20"/>
        </w:rPr>
        <w:t>PumpFlex model BPC-FX internally pressurized expansion joint(s) must have a 2-year full product replacement warranty when installed in accordance with all specifications and installation instructions as described by Flex-Hose Co.</w:t>
      </w:r>
    </w:p>
    <w:p w14:paraId="27F7E9D5" w14:textId="77777777" w:rsidR="00DD4F12" w:rsidRDefault="00DD4F12" w:rsidP="00DD4F12">
      <w:pPr>
        <w:rPr>
          <w:sz w:val="20"/>
        </w:rPr>
      </w:pPr>
    </w:p>
    <w:p w14:paraId="6CD267BE" w14:textId="77777777" w:rsidR="00DD4F12" w:rsidRPr="00DD4F12" w:rsidRDefault="00DD4F12" w:rsidP="00DD4F12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DD4F12" w:rsidRPr="00DD4F12" w:rsidSect="007F7E99">
      <w:headerReference w:type="default" r:id="rId7"/>
      <w:footerReference w:type="default" r:id="rId8"/>
      <w:pgSz w:w="12240" w:h="15840"/>
      <w:pgMar w:top="3420" w:right="720" w:bottom="171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71B24" w14:textId="77777777" w:rsidR="00A94285" w:rsidRDefault="00A94285" w:rsidP="00416435">
      <w:pPr>
        <w:spacing w:after="0" w:line="240" w:lineRule="auto"/>
      </w:pPr>
      <w:r>
        <w:separator/>
      </w:r>
    </w:p>
  </w:endnote>
  <w:endnote w:type="continuationSeparator" w:id="0">
    <w:p w14:paraId="655B2471" w14:textId="77777777" w:rsidR="00A94285" w:rsidRDefault="00A94285" w:rsidP="0041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F2C6" w14:textId="77777777" w:rsidR="00416435" w:rsidRDefault="00416435" w:rsidP="00416435">
    <w:pPr>
      <w:pStyle w:val="CM1"/>
      <w:framePr w:w="8116" w:wrap="auto" w:vAnchor="page" w:hAnchor="page" w:x="2523" w:y="14938"/>
      <w:jc w:val="center"/>
      <w:rPr>
        <w:rFonts w:ascii="Helvetica" w:hAnsi="Helvetica" w:cs="Helvetica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1F56597B" wp14:editId="4EB39847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color w:val="000000"/>
        <w:sz w:val="28"/>
        <w:szCs w:val="28"/>
      </w:rPr>
      <w:t>A world of difference in critical piping connections since 1968.</w:t>
    </w:r>
    <w:r>
      <w:rPr>
        <w:rFonts w:ascii="Helvetica" w:hAnsi="Helvetica" w:cs="Helvetica"/>
        <w:color w:val="000000"/>
        <w:position w:val="10"/>
        <w:sz w:val="14"/>
        <w:szCs w:val="14"/>
        <w:vertAlign w:val="superscript"/>
      </w:rPr>
      <w:t xml:space="preserve">TM </w:t>
    </w:r>
  </w:p>
  <w:p w14:paraId="0F013DB8" w14:textId="77777777" w:rsidR="00416435" w:rsidRDefault="00416435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 wp14:anchorId="5AE5B867" wp14:editId="39E034BD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2DC48" w14:textId="77777777" w:rsidR="00A94285" w:rsidRDefault="00A94285" w:rsidP="00416435">
      <w:pPr>
        <w:spacing w:after="0" w:line="240" w:lineRule="auto"/>
      </w:pPr>
      <w:r>
        <w:separator/>
      </w:r>
    </w:p>
  </w:footnote>
  <w:footnote w:type="continuationSeparator" w:id="0">
    <w:p w14:paraId="189997E0" w14:textId="77777777" w:rsidR="00A94285" w:rsidRDefault="00A94285" w:rsidP="0041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A632" w14:textId="77777777" w:rsidR="00416435" w:rsidRDefault="00416435" w:rsidP="00416435">
    <w:pPr>
      <w:pStyle w:val="Default"/>
      <w:pageBreakBefore/>
      <w:framePr w:w="6965" w:wrap="auto" w:vAnchor="page" w:hAnchor="page" w:x="3085" w:y="545"/>
      <w:spacing w:after="120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noProof/>
        <w:sz w:val="14"/>
        <w:szCs w:val="14"/>
      </w:rPr>
      <w:drawing>
        <wp:inline distT="0" distB="0" distL="0" distR="0" wp14:anchorId="1ADF9705" wp14:editId="0EB15989">
          <wp:extent cx="39147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3078A" w14:textId="77777777" w:rsidR="00181529" w:rsidRDefault="00181529" w:rsidP="00181529">
    <w:pPr>
      <w:pStyle w:val="Default"/>
      <w:framePr w:w="8510" w:wrap="auto" w:vAnchor="page" w:hAnchor="page" w:x="2109" w:y="2070"/>
      <w:spacing w:line="320" w:lineRule="atLeast"/>
      <w:jc w:val="center"/>
      <w:rPr>
        <w:sz w:val="23"/>
        <w:szCs w:val="23"/>
      </w:rPr>
    </w:pPr>
    <w:r>
      <w:rPr>
        <w:sz w:val="23"/>
        <w:szCs w:val="23"/>
      </w:rPr>
      <w:t>4560 BUCKLEY ROAD</w:t>
    </w:r>
    <w:r w:rsidR="00416435">
      <w:rPr>
        <w:sz w:val="18"/>
        <w:szCs w:val="18"/>
      </w:rPr>
      <w:t xml:space="preserve"> </w:t>
    </w:r>
    <w:r w:rsidR="00416435">
      <w:rPr>
        <w:sz w:val="23"/>
        <w:szCs w:val="23"/>
      </w:rPr>
      <w:t xml:space="preserve">• </w:t>
    </w:r>
    <w:r>
      <w:rPr>
        <w:sz w:val="23"/>
        <w:szCs w:val="23"/>
      </w:rPr>
      <w:t>LIVERPOOL</w:t>
    </w:r>
    <w:r w:rsidR="00416435">
      <w:rPr>
        <w:sz w:val="23"/>
        <w:szCs w:val="23"/>
      </w:rPr>
      <w:t>, NY USA 130</w:t>
    </w:r>
    <w:r>
      <w:rPr>
        <w:sz w:val="23"/>
        <w:szCs w:val="23"/>
      </w:rPr>
      <w:t>88</w:t>
    </w:r>
    <w:r w:rsidR="00416435">
      <w:rPr>
        <w:sz w:val="23"/>
        <w:szCs w:val="23"/>
      </w:rPr>
      <w:t xml:space="preserve"> </w:t>
    </w:r>
  </w:p>
  <w:p w14:paraId="3B487EE4" w14:textId="7E005D27" w:rsidR="00416435" w:rsidRDefault="00416435" w:rsidP="00181529">
    <w:pPr>
      <w:pStyle w:val="Default"/>
      <w:framePr w:w="8510" w:wrap="auto" w:vAnchor="page" w:hAnchor="page" w:x="2109" w:y="2070"/>
      <w:spacing w:line="320" w:lineRule="atLeast"/>
      <w:jc w:val="center"/>
      <w:rPr>
        <w:sz w:val="18"/>
        <w:szCs w:val="18"/>
      </w:rPr>
    </w:pPr>
    <w:r>
      <w:rPr>
        <w:sz w:val="23"/>
        <w:szCs w:val="23"/>
      </w:rPr>
      <w:t>315.437.1611 •</w:t>
    </w:r>
    <w:r w:rsidR="00181529">
      <w:rPr>
        <w:sz w:val="23"/>
        <w:szCs w:val="23"/>
      </w:rPr>
      <w:t xml:space="preserve"> 1-877-TRI-FLEX •</w:t>
    </w:r>
    <w:r>
      <w:rPr>
        <w:sz w:val="23"/>
        <w:szCs w:val="23"/>
      </w:rPr>
      <w:t xml:space="preserve"> </w:t>
    </w:r>
    <w:r>
      <w:rPr>
        <w:sz w:val="18"/>
        <w:szCs w:val="18"/>
      </w:rPr>
      <w:t xml:space="preserve">FAX </w:t>
    </w:r>
    <w:r>
      <w:rPr>
        <w:sz w:val="23"/>
        <w:szCs w:val="23"/>
      </w:rPr>
      <w:t xml:space="preserve">315.437.1903 • </w:t>
    </w:r>
    <w:r>
      <w:rPr>
        <w:sz w:val="18"/>
        <w:szCs w:val="18"/>
      </w:rPr>
      <w:t>EMAIL</w:t>
    </w:r>
    <w:r>
      <w:rPr>
        <w:sz w:val="23"/>
        <w:szCs w:val="23"/>
      </w:rPr>
      <w:t xml:space="preserve">: </w:t>
    </w:r>
    <w:r>
      <w:rPr>
        <w:sz w:val="18"/>
        <w:szCs w:val="18"/>
      </w:rPr>
      <w:t>FLEXHOSE</w:t>
    </w:r>
    <w:r>
      <w:rPr>
        <w:sz w:val="23"/>
        <w:szCs w:val="23"/>
      </w:rPr>
      <w:t>@</w:t>
    </w:r>
    <w:r>
      <w:rPr>
        <w:sz w:val="18"/>
        <w:szCs w:val="18"/>
      </w:rPr>
      <w:t>FLEXHOSE</w:t>
    </w:r>
    <w:r>
      <w:rPr>
        <w:sz w:val="23"/>
        <w:szCs w:val="23"/>
      </w:rPr>
      <w:t>.</w:t>
    </w:r>
    <w:r>
      <w:rPr>
        <w:sz w:val="18"/>
        <w:szCs w:val="18"/>
      </w:rPr>
      <w:t xml:space="preserve">COM </w:t>
    </w:r>
  </w:p>
  <w:p w14:paraId="6738C98B" w14:textId="77777777" w:rsidR="00416435" w:rsidRDefault="00416435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44C49185" wp14:editId="440F705C">
          <wp:simplePos x="0" y="0"/>
          <wp:positionH relativeFrom="page">
            <wp:posOffset>2476500</wp:posOffset>
          </wp:positionH>
          <wp:positionV relativeFrom="page">
            <wp:posOffset>1807845</wp:posOffset>
          </wp:positionV>
          <wp:extent cx="2819400" cy="381000"/>
          <wp:effectExtent l="0" t="0" r="0" b="0"/>
          <wp:wrapTight wrapText="bothSides">
            <wp:wrapPolygon edited="0">
              <wp:start x="0" y="0"/>
              <wp:lineTo x="0" y="20520"/>
              <wp:lineTo x="21454" y="20520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12D"/>
    <w:multiLevelType w:val="hybridMultilevel"/>
    <w:tmpl w:val="D1CE594A"/>
    <w:lvl w:ilvl="0" w:tplc="FF8E71D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E5446E"/>
    <w:multiLevelType w:val="multilevel"/>
    <w:tmpl w:val="51A21C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Zero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77262EE7"/>
    <w:multiLevelType w:val="hybridMultilevel"/>
    <w:tmpl w:val="F7DC650C"/>
    <w:lvl w:ilvl="0" w:tplc="16F6241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9621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059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126157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5"/>
    <w:rsid w:val="000A7C15"/>
    <w:rsid w:val="00101BCD"/>
    <w:rsid w:val="00181529"/>
    <w:rsid w:val="00380EAE"/>
    <w:rsid w:val="004024A6"/>
    <w:rsid w:val="00416435"/>
    <w:rsid w:val="00491EC9"/>
    <w:rsid w:val="004B23A1"/>
    <w:rsid w:val="007F7E99"/>
    <w:rsid w:val="00A724AA"/>
    <w:rsid w:val="00A94285"/>
    <w:rsid w:val="00DD4F12"/>
    <w:rsid w:val="00E0712D"/>
    <w:rsid w:val="00F6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1DEF44"/>
  <w15:docId w15:val="{9FE84642-5218-48AA-BE3D-CB246A26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D4F12"/>
    <w:pPr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D4F12"/>
    <w:pPr>
      <w:widowControl w:val="0"/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35"/>
  </w:style>
  <w:style w:type="paragraph" w:styleId="Footer">
    <w:name w:val="footer"/>
    <w:basedOn w:val="Normal"/>
    <w:link w:val="Foot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35"/>
  </w:style>
  <w:style w:type="paragraph" w:customStyle="1" w:styleId="Default">
    <w:name w:val="Default"/>
    <w:rsid w:val="00416435"/>
    <w:pPr>
      <w:widowControl w:val="0"/>
      <w:autoSpaceDE w:val="0"/>
      <w:autoSpaceDN w:val="0"/>
      <w:adjustRightInd w:val="0"/>
      <w:spacing w:after="0" w:line="240" w:lineRule="auto"/>
    </w:pPr>
    <w:rPr>
      <w:rFonts w:ascii="Hoefler Text" w:eastAsia="Times New Roman" w:hAnsi="Hoefler Text" w:cs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35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416435"/>
    <w:rPr>
      <w:rFonts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DD4F1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D4F1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M. Phillips</dc:creator>
  <cp:lastModifiedBy>Chuck M. Phillips</cp:lastModifiedBy>
  <cp:revision>3</cp:revision>
  <cp:lastPrinted>2014-04-03T20:43:00Z</cp:lastPrinted>
  <dcterms:created xsi:type="dcterms:W3CDTF">2023-07-26T17:29:00Z</dcterms:created>
  <dcterms:modified xsi:type="dcterms:W3CDTF">2023-07-27T18:46:00Z</dcterms:modified>
</cp:coreProperties>
</file>